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013200" cy="1930400"/>
            <wp:effectExtent b="0" l="0" r="0" t="0"/>
            <wp:docPr descr="Logo, company name&#10;&#10;Description automatically generated" id="3" name="image1.jp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93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Horticulture Training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2"/>
          <w:szCs w:val="32"/>
          <w:rtl w:val="0"/>
        </w:rPr>
        <w:t xml:space="preserve">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2"/>
          <w:szCs w:val="32"/>
          <w:rtl w:val="0"/>
        </w:rPr>
        <w:t xml:space="preserve">Volunteer Role Description 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bCs w:val="1"/>
          <w:color w:val="008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000"/>
          <w:sz w:val="28"/>
          <w:szCs w:val="28"/>
          <w:rtl w:val="0"/>
        </w:rPr>
        <w:t xml:space="preserve">Role Purpose / Summary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To support the Lead 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rainer in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the design and delivery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 on site horticulture training sessions to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volunteers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color w:val="008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000"/>
          <w:sz w:val="28"/>
          <w:szCs w:val="28"/>
          <w:rtl w:val="0"/>
        </w:rPr>
        <w:t xml:space="preserve">Key Responsibilities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360"/>
        <w:rPr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Support the lead Trainer in planning and delivering structured sessions and informal learning opportunities through demonstrations, one-to-one guidance and group activities.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360"/>
        <w:rPr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Adapt training to suit diverse learning needs, ages, and experience levels.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360"/>
        <w:rPr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Promote safe working practices, including correct use of tools and equipment.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360"/>
        <w:rPr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Encourage knowledge sharing and peer‑to‑peer learning within the garden community.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b w:val="1"/>
          <w:bCs w:val="1"/>
          <w:color w:val="008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000"/>
          <w:sz w:val="28"/>
          <w:szCs w:val="28"/>
          <w:rtl w:val="0"/>
        </w:rPr>
        <w:t xml:space="preserve">Key working relationships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Training Lead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 Supervisors and WCG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trustees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color w:val="008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color w:val="008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000"/>
          <w:sz w:val="28"/>
          <w:szCs w:val="28"/>
          <w:rtl w:val="0"/>
        </w:rPr>
        <w:t xml:space="preserve">Person Specification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Practical experience in gardening, horticulture and edible crop growing.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Knowledge of organic horticulture practices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Experience in Training Delivery / Coaching.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Strong interpersonal and communication skills.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supportive, patient, and inclusive approach to working with people.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Basic understanding of health and safety in outdoor or gardening environments.</w:t>
      </w:r>
    </w:p>
    <w:p w:rsidR="00000000" w:rsidDel="00000000" w:rsidP="00000000" w:rsidRDefault="00000000" w:rsidRPr="00000000" w14:paraId="00000018">
      <w:pPr>
        <w:rPr>
          <w:b w:val="1"/>
          <w:bCs w:val="1"/>
          <w:color w:val="008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1440" w:top="426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WCG – </w:t>
    </w:r>
    <w:r w:rsidDel="00000000" w:rsidR="00000000" w:rsidRPr="00000000">
      <w:rPr>
        <w:rtl w:val="0"/>
      </w:rPr>
      <w:t xml:space="preserve">Assistant Horticulture Trainer R</w: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ole description – Feb 2026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276EE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276E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276E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D7A2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D7A2A"/>
  </w:style>
  <w:style w:type="paragraph" w:styleId="Footer">
    <w:name w:val="footer"/>
    <w:basedOn w:val="Normal"/>
    <w:link w:val="FooterChar"/>
    <w:uiPriority w:val="99"/>
    <w:unhideWhenUsed w:val="1"/>
    <w:rsid w:val="003D7A2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7A2A"/>
  </w:style>
  <w:style w:type="paragraph" w:styleId="ListParagraph">
    <w:name w:val="List Paragraph"/>
    <w:basedOn w:val="Normal"/>
    <w:uiPriority w:val="34"/>
    <w:qFormat w:val="1"/>
    <w:rsid w:val="0063596C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180DE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180D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80DE9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775384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75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7538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75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7538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7538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w0IKfTx6rkjV+qB3avqbSyG7A==">CgMxLjA4AHIhMUg2VDNWSy03MmpZN1pBdHBWQTFLWEJjeGJYNVFrcHpr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2026-02-04T21:15:00Z</dcterms:created>
  <dc:creator>jon bodenham</dc:creator>
</cp:coreProperties>
</file>